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2BB70" w14:textId="77777777" w:rsidR="00EC4ABD" w:rsidRPr="00EC4ABD" w:rsidRDefault="00EC4ABD" w:rsidP="00EC4ABD">
      <w:pPr>
        <w:tabs>
          <w:tab w:val="left" w:pos="3685"/>
        </w:tabs>
        <w:spacing w:after="12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ABD">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MANFREDONIA</w:t>
      </w:r>
    </w:p>
    <w:p w14:paraId="6F90C8DF" w14:textId="77777777" w:rsidR="00EC4ABD" w:rsidRPr="00EC4ABD" w:rsidRDefault="00EC4ABD" w:rsidP="00EC4ABD">
      <w:pPr>
        <w:tabs>
          <w:tab w:val="left" w:pos="3685"/>
          <w:tab w:val="left" w:pos="5380"/>
        </w:tabs>
        <w:spacing w:after="0"/>
        <w:jc w:val="center"/>
        <w:rPr>
          <w:rFonts w:ascii="Garamond" w:hAnsi="Garamond"/>
        </w:rPr>
      </w:pPr>
      <w:r w:rsidRPr="00EC4ABD">
        <w:rPr>
          <w:rFonts w:ascii="Garamond" w:hAnsi="Garamond"/>
        </w:rPr>
        <w:t>Piazza del Popolo, 8 - 871043 Manfredonia (FG)</w:t>
      </w:r>
    </w:p>
    <w:p w14:paraId="2077104B" w14:textId="77777777" w:rsidR="00EC4ABD" w:rsidRPr="00EC4ABD" w:rsidRDefault="00EC4ABD" w:rsidP="00EC4ABD">
      <w:pPr>
        <w:tabs>
          <w:tab w:val="left" w:pos="3685"/>
          <w:tab w:val="left" w:pos="5380"/>
        </w:tabs>
        <w:spacing w:after="0"/>
        <w:jc w:val="center"/>
        <w:rPr>
          <w:rFonts w:ascii="Garamond" w:hAnsi="Garamond"/>
        </w:rPr>
      </w:pPr>
      <w:r w:rsidRPr="00EC4ABD">
        <w:rPr>
          <w:rFonts w:ascii="Garamond" w:hAnsi="Garamond"/>
        </w:rPr>
        <w:t>Tel.: 0884.519200 - P.IVA: 00160090718</w:t>
      </w:r>
    </w:p>
    <w:p w14:paraId="4F0F812F" w14:textId="1E222A39" w:rsidR="00B607B2" w:rsidRDefault="00EC4ABD" w:rsidP="00EC4ABD">
      <w:pPr>
        <w:tabs>
          <w:tab w:val="left" w:pos="3685"/>
          <w:tab w:val="left" w:pos="5380"/>
        </w:tabs>
        <w:jc w:val="center"/>
        <w:rPr>
          <w:rFonts w:ascii="Garamond" w:hAnsi="Garamond"/>
        </w:rPr>
      </w:pPr>
      <w:r w:rsidRPr="00EC4ABD">
        <w:rPr>
          <w:rFonts w:ascii="Garamond" w:hAnsi="Garamond"/>
          <w:lang w:val="en-US"/>
        </w:rPr>
        <w:t xml:space="preserve">PEC: </w:t>
      </w:r>
      <w:hyperlink r:id="rId7" w:history="1">
        <w:r w:rsidRPr="005A2A5B">
          <w:rPr>
            <w:rStyle w:val="Collegamentoipertestuale"/>
            <w:rFonts w:ascii="Garamond" w:hAnsi="Garamond"/>
            <w:lang w:val="en-US"/>
          </w:rPr>
          <w:t>protocollo@comunemanfredonia.legalmail.it</w:t>
        </w:r>
      </w:hyperlink>
      <w:r>
        <w:rPr>
          <w:rFonts w:ascii="Garamond" w:hAnsi="Garamond"/>
          <w:lang w:val="en-US"/>
        </w:rPr>
        <w:t xml:space="preserve"> </w:t>
      </w:r>
    </w:p>
    <w:p w14:paraId="2C4301CF" w14:textId="77777777" w:rsidR="00B607B2" w:rsidRDefault="00B607B2" w:rsidP="00430B66">
      <w:pPr>
        <w:tabs>
          <w:tab w:val="left" w:pos="3685"/>
        </w:tabs>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115C8829"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EC4ABD">
        <w:rPr>
          <w:rFonts w:ascii="Garamond" w:hAnsi="Garamond"/>
          <w:b/>
          <w:bCs/>
          <w:sz w:val="28"/>
          <w:szCs w:val="28"/>
        </w:rPr>
        <w:t>COMMISSARIO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430B66">
      <w:pPr>
        <w:tabs>
          <w:tab w:val="left" w:pos="3685"/>
        </w:tabs>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2F3BB33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02A55116"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Atto di i</w:t>
            </w:r>
            <w:r w:rsidRPr="002C1E54">
              <w:rPr>
                <w:rFonts w:ascii="Garamond" w:hAnsi="Garamond"/>
                <w:sz w:val="24"/>
                <w:szCs w:val="24"/>
              </w:rPr>
              <w:t>ndividuazione “Designati interni” (</w:t>
            </w:r>
            <w:r w:rsidRPr="002C1E54">
              <w:rPr>
                <w:rFonts w:ascii="Garamond" w:hAnsi="Garamond"/>
                <w:i/>
                <w:iCs/>
                <w:sz w:val="24"/>
                <w:szCs w:val="24"/>
              </w:rPr>
              <w:t>Autorizzati di I° Livello</w:t>
            </w:r>
            <w:r w:rsidRPr="002C1E54">
              <w:rPr>
                <w:rFonts w:ascii="Garamond" w:hAnsi="Garamond"/>
                <w:sz w:val="24"/>
                <w:szCs w:val="24"/>
              </w:rPr>
              <w:t>), e conseguente attribuzione di specifici compiti e funzioni, con delega all’esercizio ed allo svolgimento degli stessi secondo analitiche istruzioni impartite.</w:t>
            </w:r>
          </w:p>
        </w:tc>
      </w:tr>
    </w:tbl>
    <w:p w14:paraId="3555D663" w14:textId="57512649"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8D3CC3">
        <w:rPr>
          <w:rFonts w:ascii="Garamond" w:hAnsi="Garamond"/>
          <w:b/>
          <w:bCs/>
          <w:sz w:val="28"/>
          <w:szCs w:val="28"/>
        </w:rPr>
        <w:t>COMMISSARIO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6B952A49"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il Comune di Manfredonia</w:t>
      </w:r>
      <w:r>
        <w:rPr>
          <w:rFonts w:ascii="Garamond" w:hAnsi="Garamond"/>
          <w:lang w:bidi="it-IT"/>
        </w:rPr>
        <w:t xml:space="preserve"> </w:t>
      </w:r>
      <w:r w:rsidRPr="002C1E54">
        <w:rPr>
          <w:rFonts w:ascii="Garamond" w:hAnsi="Garamond"/>
          <w:lang w:bidi="it-IT"/>
        </w:rPr>
        <w:t>è Titolare dei trattamenti dei dati personali, effettuati sia con strumenti elettronici che senza l’ausilio di strumenti elettronici, necessari per lo svolgimento dei procedimenti amministrativi afferenti alle funzioni istituzionali affidate dalle fonti di diritto dell’Unione europea e dello Stato italiano;</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6FA602BC" w14:textId="6F49C1FC" w:rsidR="00430B66" w:rsidRPr="001B51A4" w:rsidRDefault="00430B66" w:rsidP="0053359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Dato atto</w:t>
      </w:r>
      <w:r w:rsidRPr="001B51A4">
        <w:rPr>
          <w:rFonts w:ascii="Garamond" w:hAnsi="Garamond"/>
          <w:color w:val="000000"/>
          <w:sz w:val="24"/>
          <w:szCs w:val="24"/>
        </w:rPr>
        <w:t xml:space="preserve"> che, in considerazione dell’entrata in vigore </w:t>
      </w:r>
      <w:r w:rsidR="00533595" w:rsidRPr="001B51A4">
        <w:rPr>
          <w:rFonts w:ascii="Garamond" w:hAnsi="Garamond"/>
          <w:color w:val="000000"/>
          <w:sz w:val="24"/>
          <w:szCs w:val="24"/>
        </w:rPr>
        <w:t xml:space="preserve">del </w:t>
      </w:r>
      <w:proofErr w:type="spellStart"/>
      <w:r w:rsidR="00533595" w:rsidRPr="001B51A4">
        <w:rPr>
          <w:rFonts w:ascii="Garamond" w:hAnsi="Garamond"/>
          <w:color w:val="000000"/>
          <w:sz w:val="24"/>
          <w:szCs w:val="24"/>
        </w:rPr>
        <w:t>D.Lgs.</w:t>
      </w:r>
      <w:proofErr w:type="spellEnd"/>
      <w:r w:rsidR="00533595" w:rsidRPr="001B51A4">
        <w:rPr>
          <w:rFonts w:ascii="Garamond" w:hAnsi="Garamond"/>
          <w:color w:val="000000"/>
          <w:sz w:val="24"/>
          <w:szCs w:val="24"/>
        </w:rPr>
        <w:t xml:space="preserve"> 101/2018</w:t>
      </w:r>
      <w:r w:rsidRPr="001B51A4">
        <w:rPr>
          <w:rFonts w:ascii="Garamond" w:hAnsi="Garamond"/>
          <w:color w:val="000000"/>
          <w:sz w:val="24"/>
          <w:szCs w:val="24"/>
        </w:rPr>
        <w:t xml:space="preserve"> e della modificata definizione </w:t>
      </w:r>
      <w:r w:rsidRPr="001B51A4">
        <w:rPr>
          <w:rFonts w:ascii="Garamond" w:hAnsi="Garamond"/>
          <w:color w:val="000000"/>
          <w:sz w:val="24"/>
          <w:szCs w:val="24"/>
        </w:rPr>
        <w:lastRenderedPageBreak/>
        <w:t>di Responsabile del trattamento, si rende necessario procedere all’adeguamento degli atti di nomina</w:t>
      </w:r>
      <w:r w:rsidR="002C1E54">
        <w:rPr>
          <w:rFonts w:ascii="Garamond" w:hAnsi="Garamond"/>
          <w:color w:val="000000"/>
          <w:sz w:val="24"/>
          <w:szCs w:val="24"/>
        </w:rPr>
        <w:t>,</w:t>
      </w:r>
      <w:r w:rsidRPr="001B51A4">
        <w:rPr>
          <w:rFonts w:ascii="Garamond" w:hAnsi="Garamond"/>
          <w:color w:val="000000"/>
          <w:sz w:val="24"/>
          <w:szCs w:val="24"/>
        </w:rPr>
        <w:t xml:space="preserve"> al fine di attribuire ai medesimi, in qualità di soggetti appositamente </w:t>
      </w:r>
      <w:r w:rsidR="00533595" w:rsidRPr="001B51A4">
        <w:rPr>
          <w:rFonts w:ascii="Garamond" w:hAnsi="Garamond"/>
          <w:color w:val="000000"/>
          <w:sz w:val="24"/>
          <w:szCs w:val="24"/>
        </w:rPr>
        <w:t>Designati</w:t>
      </w:r>
      <w:r w:rsidRPr="001B51A4">
        <w:rPr>
          <w:rFonts w:ascii="Garamond" w:hAnsi="Garamond"/>
          <w:color w:val="000000"/>
          <w:sz w:val="24"/>
          <w:szCs w:val="24"/>
        </w:rPr>
        <w:t xml:space="preserve">, specifici funzioni e compiti connessi al trattamento dei dati personali; </w:t>
      </w:r>
    </w:p>
    <w:p w14:paraId="607BEE89" w14:textId="77777777" w:rsidR="00533595" w:rsidRPr="001B51A4" w:rsidRDefault="00430B66" w:rsidP="00430B66">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00533595" w:rsidRPr="001B51A4">
        <w:rPr>
          <w:rFonts w:ascii="Garamond" w:hAnsi="Garamond"/>
          <w:i/>
          <w:sz w:val="24"/>
          <w:szCs w:val="24"/>
        </w:rPr>
        <w:t xml:space="preserve">Responsabili </w:t>
      </w:r>
      <w:r w:rsidRPr="001B51A4">
        <w:rPr>
          <w:rFonts w:ascii="Garamond" w:hAnsi="Garamond"/>
          <w:i/>
          <w:sz w:val="24"/>
          <w:szCs w:val="24"/>
        </w:rPr>
        <w:t>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16A4B541" w14:textId="77777777" w:rsidR="00533595" w:rsidRPr="001B51A4" w:rsidRDefault="00430B66" w:rsidP="00430B66">
      <w:pPr>
        <w:widowControl w:val="0"/>
        <w:tabs>
          <w:tab w:val="left" w:pos="220"/>
          <w:tab w:val="left" w:pos="720"/>
        </w:tabs>
        <w:autoSpaceDE w:val="0"/>
        <w:spacing w:line="240" w:lineRule="atLeast"/>
        <w:jc w:val="both"/>
        <w:rPr>
          <w:rFonts w:ascii="Garamond" w:hAnsi="Garamond"/>
          <w:i/>
          <w:color w:val="000000"/>
          <w:sz w:val="24"/>
          <w:szCs w:val="24"/>
        </w:rPr>
      </w:pPr>
      <w:r w:rsidRPr="001B51A4">
        <w:rPr>
          <w:rFonts w:ascii="Garamond" w:hAnsi="Garamond"/>
          <w:color w:val="000000"/>
          <w:sz w:val="24"/>
          <w:szCs w:val="24"/>
        </w:rPr>
        <w:t>“</w:t>
      </w:r>
      <w:r w:rsidRPr="001B51A4">
        <w:rPr>
          <w:rFonts w:ascii="Garamond" w:hAnsi="Garamond"/>
          <w:i/>
          <w:color w:val="000000"/>
          <w:sz w:val="24"/>
          <w:szCs w:val="24"/>
        </w:rPr>
        <w:t xml:space="preserve">1. Il </w:t>
      </w:r>
      <w:r w:rsidR="00533595" w:rsidRPr="001B51A4">
        <w:rPr>
          <w:rFonts w:ascii="Garamond" w:hAnsi="Garamond"/>
          <w:i/>
          <w:color w:val="000000"/>
          <w:sz w:val="24"/>
          <w:szCs w:val="24"/>
        </w:rPr>
        <w:t xml:space="preserve">Titolare </w:t>
      </w:r>
      <w:r w:rsidRPr="001B51A4">
        <w:rPr>
          <w:rFonts w:ascii="Garamond" w:hAnsi="Garamond"/>
          <w:i/>
          <w:color w:val="000000"/>
          <w:sz w:val="24"/>
          <w:szCs w:val="24"/>
        </w:rPr>
        <w:t xml:space="preserve">o il </w:t>
      </w:r>
      <w:r w:rsidR="00533595" w:rsidRPr="001B51A4">
        <w:rPr>
          <w:rFonts w:ascii="Garamond" w:hAnsi="Garamond"/>
          <w:i/>
          <w:color w:val="000000"/>
          <w:sz w:val="24"/>
          <w:szCs w:val="24"/>
        </w:rPr>
        <w:t xml:space="preserve">Responsabile </w:t>
      </w:r>
      <w:r w:rsidRPr="001B51A4">
        <w:rPr>
          <w:rFonts w:ascii="Garamond" w:hAnsi="Garamond"/>
          <w:i/>
          <w:color w:val="000000"/>
          <w:sz w:val="24"/>
          <w:szCs w:val="24"/>
        </w:rPr>
        <w:t xml:space="preserve">del trattamento possono prevedere, sotto la propria responsabilità e nell'ambito del proprio assetto organizzativo, che specifici compiti e funzioni connessi al trattamento di dati personali siano attribuiti a persone fisiche, </w:t>
      </w:r>
      <w:r w:rsidRPr="001B51A4">
        <w:rPr>
          <w:rFonts w:ascii="Garamond" w:hAnsi="Garamond"/>
          <w:b/>
          <w:bCs/>
          <w:i/>
          <w:color w:val="000000"/>
          <w:sz w:val="24"/>
          <w:szCs w:val="24"/>
        </w:rPr>
        <w:t xml:space="preserve">espressamente </w:t>
      </w:r>
      <w:r w:rsidR="00533595" w:rsidRPr="001B51A4">
        <w:rPr>
          <w:rFonts w:ascii="Garamond" w:hAnsi="Garamond"/>
          <w:b/>
          <w:bCs/>
          <w:i/>
          <w:color w:val="000000"/>
          <w:sz w:val="24"/>
          <w:szCs w:val="24"/>
        </w:rPr>
        <w:t>Designate</w:t>
      </w:r>
      <w:r w:rsidRPr="001B51A4">
        <w:rPr>
          <w:rFonts w:ascii="Garamond" w:hAnsi="Garamond"/>
          <w:i/>
          <w:color w:val="000000"/>
          <w:sz w:val="24"/>
          <w:szCs w:val="24"/>
        </w:rPr>
        <w:t xml:space="preserve">, che operano sotto la loro autorità. </w:t>
      </w:r>
    </w:p>
    <w:p w14:paraId="5F678816" w14:textId="2B8A3BDD"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r w:rsidRPr="001B51A4">
        <w:rPr>
          <w:rFonts w:ascii="Garamond" w:hAnsi="Garamond"/>
          <w:b/>
          <w:color w:val="000000"/>
          <w:sz w:val="24"/>
          <w:szCs w:val="24"/>
        </w:rPr>
        <w:t>Ritenuto</w:t>
      </w:r>
      <w:r w:rsidRPr="001B51A4">
        <w:rPr>
          <w:rFonts w:ascii="Garamond" w:hAnsi="Garamond"/>
          <w:color w:val="000000"/>
          <w:sz w:val="24"/>
          <w:szCs w:val="24"/>
        </w:rPr>
        <w:t xml:space="preserve"> di attribuire ai </w:t>
      </w:r>
      <w:r w:rsidR="008D3CC3" w:rsidRPr="008D3CC3">
        <w:rPr>
          <w:rFonts w:ascii="Garamond" w:hAnsi="Garamond"/>
          <w:color w:val="000000"/>
          <w:sz w:val="24"/>
          <w:szCs w:val="24"/>
          <w:highlight w:val="yellow"/>
        </w:rPr>
        <w:t>Dirigenti</w:t>
      </w:r>
      <w:r w:rsidR="008D3CC3">
        <w:rPr>
          <w:rFonts w:ascii="Garamond" w:hAnsi="Garamond"/>
          <w:color w:val="000000"/>
          <w:sz w:val="24"/>
          <w:szCs w:val="24"/>
        </w:rPr>
        <w:t>,</w:t>
      </w:r>
      <w:r w:rsidRPr="001B51A4">
        <w:rPr>
          <w:rFonts w:ascii="Garamond" w:hAnsi="Garamond"/>
          <w:color w:val="000000"/>
          <w:sz w:val="24"/>
          <w:szCs w:val="24"/>
        </w:rPr>
        <w:t xml:space="preserve"> gli specifici compiti e funzioni spettanti al Titolare ed analiticamente elencati in calce al presente atto, ferma restando l’imputazione della responsabilità conseguente al trattamento in capo al Titolare medesimo;</w:t>
      </w:r>
    </w:p>
    <w:p w14:paraId="5A229A41" w14:textId="2E4E5596"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w:t>
      </w:r>
      <w:r w:rsidR="00E63EC8" w:rsidRPr="001B51A4">
        <w:rPr>
          <w:rFonts w:ascii="Garamond" w:hAnsi="Garamond"/>
          <w:color w:val="000000"/>
          <w:sz w:val="24"/>
          <w:szCs w:val="24"/>
        </w:rPr>
        <w:t>i</w:t>
      </w:r>
      <w:r w:rsidRPr="001B51A4">
        <w:rPr>
          <w:rFonts w:ascii="Garamond" w:hAnsi="Garamond"/>
          <w:color w:val="000000"/>
          <w:sz w:val="24"/>
          <w:szCs w:val="24"/>
        </w:rPr>
        <w:t xml:space="preserve"> compiti e funzioni </w:t>
      </w:r>
      <w:r w:rsidR="00E63EC8" w:rsidRPr="001B51A4">
        <w:rPr>
          <w:rFonts w:ascii="Garamond" w:hAnsi="Garamond"/>
          <w:color w:val="000000"/>
          <w:sz w:val="24"/>
          <w:szCs w:val="24"/>
        </w:rPr>
        <w:t xml:space="preserve">delegate </w:t>
      </w:r>
      <w:r w:rsidRPr="001B51A4">
        <w:rPr>
          <w:rFonts w:ascii="Garamond" w:hAnsi="Garamond"/>
          <w:color w:val="000000"/>
          <w:sz w:val="24"/>
          <w:szCs w:val="24"/>
        </w:rPr>
        <w:t xml:space="preserve">ai </w:t>
      </w:r>
      <w:r w:rsidR="00320C40" w:rsidRPr="008D3CC3">
        <w:rPr>
          <w:rFonts w:ascii="Garamond" w:hAnsi="Garamond"/>
          <w:color w:val="000000"/>
          <w:sz w:val="24"/>
          <w:szCs w:val="24"/>
          <w:highlight w:val="yellow"/>
        </w:rPr>
        <w:t>Dirigenti</w:t>
      </w:r>
      <w:r w:rsidRPr="001B51A4">
        <w:rPr>
          <w:rFonts w:ascii="Garamond" w:hAnsi="Garamond"/>
          <w:color w:val="000000"/>
          <w:sz w:val="24"/>
          <w:szCs w:val="24"/>
          <w:highlight w:val="yellow"/>
        </w:rPr>
        <w:t>;</w:t>
      </w:r>
    </w:p>
    <w:p w14:paraId="09D0128F" w14:textId="76A8096A" w:rsidR="00430B66" w:rsidRPr="001B51A4" w:rsidRDefault="00430B66" w:rsidP="002C1E54">
      <w:pPr>
        <w:widowControl w:val="0"/>
        <w:tabs>
          <w:tab w:val="left" w:pos="220"/>
          <w:tab w:val="left" w:pos="720"/>
        </w:tabs>
        <w:autoSpaceDE w:val="0"/>
        <w:spacing w:after="0" w:line="300" w:lineRule="atLeast"/>
        <w:jc w:val="both"/>
        <w:rPr>
          <w:rFonts w:ascii="Garamond" w:hAnsi="Garamond"/>
          <w:sz w:val="24"/>
          <w:szCs w:val="24"/>
        </w:rPr>
      </w:pPr>
      <w:r w:rsidRPr="001B51A4">
        <w:rPr>
          <w:rFonts w:ascii="Garamond" w:hAnsi="Garamond"/>
          <w:b/>
          <w:color w:val="000000"/>
          <w:sz w:val="24"/>
          <w:szCs w:val="24"/>
        </w:rPr>
        <w:t>Dato atto</w:t>
      </w:r>
      <w:r w:rsidRPr="001B51A4">
        <w:rPr>
          <w:rFonts w:ascii="Garamond" w:hAnsi="Garamond"/>
          <w:color w:val="000000"/>
          <w:sz w:val="24"/>
          <w:szCs w:val="24"/>
        </w:rPr>
        <w:t xml:space="preserve"> che presso </w:t>
      </w:r>
      <w:r w:rsidR="00320C40">
        <w:rPr>
          <w:rFonts w:ascii="Garamond" w:hAnsi="Garamond"/>
          <w:lang w:bidi="it-IT"/>
        </w:rPr>
        <w:t>il Comune di Manfredonia</w:t>
      </w:r>
      <w:r w:rsidRPr="001B51A4">
        <w:rPr>
          <w:rFonts w:ascii="Garamond" w:hAnsi="Garamond"/>
          <w:color w:val="000000"/>
          <w:sz w:val="24"/>
          <w:szCs w:val="24"/>
        </w:rPr>
        <w:t xml:space="preserve">, sono preposti i </w:t>
      </w:r>
      <w:proofErr w:type="gramStart"/>
      <w:r w:rsidR="00320C40" w:rsidRPr="008D3CC3">
        <w:rPr>
          <w:rFonts w:ascii="Garamond" w:hAnsi="Garamond"/>
          <w:color w:val="000000"/>
          <w:sz w:val="24"/>
          <w:szCs w:val="24"/>
          <w:highlight w:val="yellow"/>
        </w:rPr>
        <w:t>Dirigenti</w:t>
      </w:r>
      <w:r w:rsidR="00320C40" w:rsidRPr="001B51A4">
        <w:rPr>
          <w:rFonts w:ascii="Garamond" w:hAnsi="Garamond"/>
          <w:color w:val="000000"/>
          <w:sz w:val="24"/>
          <w:szCs w:val="24"/>
          <w:highlight w:val="yellow"/>
        </w:rPr>
        <w:t xml:space="preserve"> </w:t>
      </w:r>
      <w:r w:rsidRPr="001B51A4">
        <w:rPr>
          <w:rFonts w:ascii="Garamond" w:hAnsi="Garamond"/>
          <w:color w:val="000000"/>
          <w:sz w:val="24"/>
          <w:szCs w:val="24"/>
        </w:rPr>
        <w:t>.</w:t>
      </w:r>
      <w:proofErr w:type="gramEnd"/>
      <w:r w:rsidRPr="001B51A4">
        <w:rPr>
          <w:rFonts w:ascii="Garamond" w:hAnsi="Garamond"/>
          <w:color w:val="000000"/>
          <w:sz w:val="24"/>
          <w:szCs w:val="24"/>
        </w:rPr>
        <w:t xml:space="preserve"> sotto elencati:</w:t>
      </w:r>
    </w:p>
    <w:p w14:paraId="0E64A655" w14:textId="298317BE" w:rsidR="00430B66" w:rsidRDefault="00430B66" w:rsidP="00430B66">
      <w:pPr>
        <w:widowControl w:val="0"/>
        <w:tabs>
          <w:tab w:val="left" w:pos="220"/>
          <w:tab w:val="left" w:pos="720"/>
        </w:tabs>
        <w:autoSpaceDE w:val="0"/>
        <w:spacing w:line="300" w:lineRule="atLeast"/>
        <w:jc w:val="both"/>
        <w:rPr>
          <w:rFonts w:ascii="Garamond" w:hAnsi="Garamond"/>
          <w:color w:val="000000"/>
          <w:sz w:val="24"/>
          <w:szCs w:val="24"/>
        </w:rPr>
      </w:pPr>
    </w:p>
    <w:tbl>
      <w:tblPr>
        <w:tblW w:w="5000" w:type="pct"/>
        <w:jc w:val="center"/>
        <w:tblCellMar>
          <w:left w:w="10" w:type="dxa"/>
          <w:right w:w="10" w:type="dxa"/>
        </w:tblCellMar>
        <w:tblLook w:val="04A0" w:firstRow="1" w:lastRow="0" w:firstColumn="1" w:lastColumn="0" w:noHBand="0" w:noVBand="1"/>
      </w:tblPr>
      <w:tblGrid>
        <w:gridCol w:w="5095"/>
        <w:gridCol w:w="4533"/>
      </w:tblGrid>
      <w:tr w:rsidR="00320C40" w:rsidRPr="001B51A4" w14:paraId="320D7DE4" w14:textId="51342056" w:rsidTr="00320C40">
        <w:trPr>
          <w:trHeight w:val="332"/>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4DCF10" w14:textId="77777777" w:rsidR="00320C40" w:rsidRPr="001B51A4" w:rsidRDefault="00320C40" w:rsidP="00320C40">
            <w:pPr>
              <w:widowControl w:val="0"/>
              <w:tabs>
                <w:tab w:val="left" w:pos="220"/>
                <w:tab w:val="left" w:pos="720"/>
              </w:tabs>
              <w:autoSpaceDE w:val="0"/>
              <w:spacing w:before="100" w:after="120" w:line="240" w:lineRule="atLeast"/>
              <w:jc w:val="center"/>
              <w:rPr>
                <w:rFonts w:ascii="Garamond" w:hAnsi="Garamond"/>
                <w:sz w:val="24"/>
                <w:szCs w:val="24"/>
              </w:rPr>
            </w:pPr>
            <w:r w:rsidRPr="001B51A4">
              <w:rPr>
                <w:rFonts w:ascii="Garamond" w:hAnsi="Garamond"/>
                <w:b/>
                <w:color w:val="000000"/>
                <w:sz w:val="24"/>
                <w:szCs w:val="24"/>
              </w:rPr>
              <w:t>NOME E COGNOME</w:t>
            </w:r>
          </w:p>
        </w:tc>
        <w:tc>
          <w:tcPr>
            <w:tcW w:w="4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971C3" w14:textId="4054B325" w:rsidR="00320C40" w:rsidRPr="001B51A4" w:rsidRDefault="00320C40" w:rsidP="00320C40">
            <w:pPr>
              <w:widowControl w:val="0"/>
              <w:tabs>
                <w:tab w:val="left" w:pos="220"/>
                <w:tab w:val="left" w:pos="720"/>
              </w:tabs>
              <w:autoSpaceDE w:val="0"/>
              <w:spacing w:before="100" w:after="120" w:line="240" w:lineRule="atLeast"/>
              <w:jc w:val="center"/>
              <w:rPr>
                <w:rFonts w:ascii="Garamond" w:hAnsi="Garamond"/>
                <w:b/>
                <w:color w:val="000000"/>
                <w:sz w:val="24"/>
                <w:szCs w:val="24"/>
              </w:rPr>
            </w:pPr>
            <w:r>
              <w:rPr>
                <w:rFonts w:ascii="Garamond" w:hAnsi="Garamond"/>
                <w:b/>
                <w:color w:val="000000"/>
                <w:sz w:val="24"/>
                <w:szCs w:val="24"/>
              </w:rPr>
              <w:t>SETTORE</w:t>
            </w:r>
          </w:p>
        </w:tc>
      </w:tr>
      <w:tr w:rsidR="00320C40" w:rsidRPr="001B51A4" w14:paraId="190E4B8A" w14:textId="661E1C9B" w:rsidTr="00320C40">
        <w:trPr>
          <w:trHeight w:val="114"/>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36EF1" w14:textId="367F4B36"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4C752A16" w14:textId="45DC752B"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3587D108" w14:textId="366AF4A7"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40386EDA" w14:textId="29E89166"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5A1EAC4D" w14:textId="65C4F34B"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145EEF48" w14:textId="77777777" w:rsidR="00320C40" w:rsidRPr="001B51A4" w:rsidRDefault="00320C40" w:rsidP="00E63EC8">
            <w:pPr>
              <w:widowControl w:val="0"/>
              <w:tabs>
                <w:tab w:val="left" w:pos="220"/>
                <w:tab w:val="left" w:pos="720"/>
              </w:tabs>
              <w:autoSpaceDE w:val="0"/>
              <w:spacing w:line="240" w:lineRule="atLeast"/>
              <w:rPr>
                <w:rFonts w:ascii="Garamond" w:hAnsi="Garamond"/>
                <w:sz w:val="24"/>
                <w:szCs w:val="24"/>
              </w:rPr>
            </w:pPr>
          </w:p>
        </w:tc>
        <w:tc>
          <w:tcPr>
            <w:tcW w:w="4533" w:type="dxa"/>
            <w:tcBorders>
              <w:top w:val="single" w:sz="4" w:space="0" w:color="000000"/>
              <w:left w:val="single" w:sz="4" w:space="0" w:color="000000"/>
              <w:bottom w:val="single" w:sz="4" w:space="0" w:color="000000"/>
              <w:right w:val="single" w:sz="4" w:space="0" w:color="000000"/>
            </w:tcBorders>
          </w:tcPr>
          <w:p w14:paraId="2C3C4D30" w14:textId="77777777"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tc>
      </w:tr>
    </w:tbl>
    <w:p w14:paraId="7831D81E" w14:textId="13A514E1" w:rsidR="002C1E54" w:rsidRPr="00DE0874" w:rsidRDefault="00DE0874" w:rsidP="00DE0874">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002C1E54" w:rsidRPr="00DE0874">
        <w:rPr>
          <w:rFonts w:ascii="Garamond" w:hAnsi="Garamond"/>
          <w:bCs/>
          <w:color w:val="000000"/>
          <w:sz w:val="24"/>
          <w:szCs w:val="24"/>
        </w:rPr>
        <w:t>lo Statuto di questo Ente</w:t>
      </w:r>
      <w:r w:rsidR="002C1E54" w:rsidRPr="00DE0874">
        <w:rPr>
          <w:rFonts w:ascii="Garamond" w:hAnsi="Garamond"/>
          <w:b/>
          <w:color w:val="000000"/>
          <w:sz w:val="24"/>
          <w:szCs w:val="24"/>
        </w:rPr>
        <w:t>;</w:t>
      </w:r>
    </w:p>
    <w:p w14:paraId="47C5CD58" w14:textId="5922DDDF" w:rsidR="00430B66" w:rsidRPr="001B51A4" w:rsidRDefault="00430B66"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25D4D9ED" w14:textId="224B1409"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sz w:val="24"/>
          <w:szCs w:val="24"/>
        </w:rPr>
      </w:pPr>
      <w:r w:rsidRPr="001B51A4">
        <w:rPr>
          <w:rFonts w:ascii="Garamond" w:hAnsi="Garamond"/>
          <w:b/>
          <w:color w:val="000000"/>
          <w:sz w:val="24"/>
          <w:szCs w:val="24"/>
        </w:rPr>
        <w:t>DI DESIGNARE</w:t>
      </w:r>
      <w:r w:rsidRPr="001B51A4">
        <w:rPr>
          <w:rFonts w:ascii="Garamond" w:hAnsi="Garamond"/>
          <w:color w:val="000000"/>
          <w:sz w:val="24"/>
          <w:szCs w:val="24"/>
        </w:rPr>
        <w:t xml:space="preserve">, con decorrenza dalla data del presente provvedimento, </w:t>
      </w:r>
      <w:r w:rsidRPr="001B51A4">
        <w:rPr>
          <w:rFonts w:ascii="Garamond" w:hAnsi="Garamond"/>
          <w:sz w:val="24"/>
          <w:szCs w:val="24"/>
        </w:rPr>
        <w:t xml:space="preserve">i summenzionati </w:t>
      </w:r>
      <w:r w:rsidR="00320C40" w:rsidRPr="00320C40">
        <w:rPr>
          <w:rFonts w:ascii="Garamond" w:hAnsi="Garamond"/>
          <w:bCs/>
          <w:sz w:val="24"/>
          <w:szCs w:val="24"/>
          <w:highlight w:val="yellow"/>
        </w:rPr>
        <w:t>Dirigenti</w:t>
      </w:r>
      <w:r w:rsidR="00E63EC8" w:rsidRPr="001B51A4">
        <w:rPr>
          <w:rFonts w:ascii="Garamond" w:hAnsi="Garamond"/>
          <w:b/>
          <w:color w:val="FF0000"/>
          <w:sz w:val="24"/>
          <w:szCs w:val="24"/>
        </w:rPr>
        <w:t xml:space="preserve"> </w:t>
      </w:r>
      <w:r w:rsidRPr="001B51A4">
        <w:rPr>
          <w:rFonts w:ascii="Garamond" w:hAnsi="Garamond"/>
          <w:color w:val="000000"/>
          <w:sz w:val="24"/>
          <w:szCs w:val="24"/>
        </w:rPr>
        <w:t xml:space="preserve">che operano sotto la diretta autorità del Titolare, quali persone fisiche a cui attribuire specifici compiti e funzioni connessi al trattamento di dati e relativi ai trattamenti rientranti nella struttura organizzativa di competenza, </w:t>
      </w:r>
      <w:r w:rsidRPr="001B51A4">
        <w:rPr>
          <w:rFonts w:ascii="Garamond" w:hAnsi="Garamond"/>
          <w:sz w:val="24"/>
          <w:szCs w:val="24"/>
        </w:rPr>
        <w:t xml:space="preserve">dando atto che i </w:t>
      </w:r>
      <w:r w:rsidRPr="001B51A4">
        <w:rPr>
          <w:rFonts w:ascii="Garamond" w:hAnsi="Garamond"/>
          <w:color w:val="000000"/>
          <w:sz w:val="24"/>
          <w:szCs w:val="24"/>
        </w:rPr>
        <w:t>compiti e funzioni attribuite devono essere svolti</w:t>
      </w:r>
      <w:r w:rsidR="00DE0874">
        <w:rPr>
          <w:rFonts w:ascii="Garamond" w:hAnsi="Garamond"/>
          <w:color w:val="000000"/>
          <w:sz w:val="24"/>
          <w:szCs w:val="24"/>
        </w:rPr>
        <w:t>:</w:t>
      </w:r>
    </w:p>
    <w:p w14:paraId="71B9200D" w14:textId="77777777" w:rsidR="00430B66" w:rsidRPr="001B51A4" w:rsidRDefault="00430B66" w:rsidP="00E63EC8">
      <w:pPr>
        <w:pStyle w:val="Paragrafoelenco"/>
        <w:widowControl w:val="0"/>
        <w:tabs>
          <w:tab w:val="left" w:pos="426"/>
          <w:tab w:val="left" w:pos="720"/>
        </w:tabs>
        <w:autoSpaceDE w:val="0"/>
        <w:spacing w:line="300" w:lineRule="atLeast"/>
        <w:jc w:val="both"/>
        <w:rPr>
          <w:rFonts w:ascii="Garamond" w:hAnsi="Garamond"/>
          <w:color w:val="000000"/>
        </w:rPr>
      </w:pPr>
      <w:r w:rsidRPr="001B51A4">
        <w:rPr>
          <w:rFonts w:ascii="Garamond" w:hAnsi="Garamond"/>
          <w:color w:val="000000"/>
        </w:rPr>
        <w:t>- presso la sede del Titolare e le sue articolazioni territoriali;</w:t>
      </w:r>
    </w:p>
    <w:p w14:paraId="55ADE681" w14:textId="77777777" w:rsidR="00E63EC8" w:rsidRPr="001B51A4" w:rsidRDefault="00430B66" w:rsidP="00DE0874">
      <w:pPr>
        <w:pStyle w:val="Paragrafoelenco"/>
        <w:widowControl w:val="0"/>
        <w:tabs>
          <w:tab w:val="left" w:pos="426"/>
          <w:tab w:val="left" w:pos="720"/>
        </w:tabs>
        <w:autoSpaceDE w:val="0"/>
        <w:spacing w:after="120" w:line="300" w:lineRule="atLeast"/>
        <w:jc w:val="both"/>
        <w:rPr>
          <w:rFonts w:ascii="Garamond" w:hAnsi="Garamond"/>
          <w:color w:val="000000"/>
        </w:rPr>
      </w:pPr>
      <w:r w:rsidRPr="001B51A4">
        <w:rPr>
          <w:rFonts w:ascii="Garamond" w:hAnsi="Garamond"/>
          <w:color w:val="000000"/>
        </w:rPr>
        <w:t>- nell’ambito e conformemente alle istruzioni contenute nel presente atto di designazione</w:t>
      </w:r>
    </w:p>
    <w:p w14:paraId="249A0CCA" w14:textId="77777777"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lastRenderedPageBreak/>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potere/dovere di svolgere i compiti le funzioni attribuite dal Titolare;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31023149"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 xml:space="preserve">tale ruolo ha validità per l'intera durata del rapporto / incarico di </w:t>
      </w:r>
      <w:r w:rsidR="00320C40" w:rsidRPr="00320C40">
        <w:rPr>
          <w:rFonts w:ascii="Garamond" w:hAnsi="Garamond"/>
          <w:bCs/>
          <w:highlight w:val="yellow"/>
        </w:rPr>
        <w:t>Dirigenti</w:t>
      </w:r>
      <w:r w:rsidRPr="001B51A4">
        <w:rPr>
          <w:rFonts w:ascii="Garamond" w:hAnsi="Garamond"/>
          <w:color w:val="000000"/>
          <w:highlight w:val="yellow"/>
        </w:rPr>
        <w:t>;</w:t>
      </w:r>
    </w:p>
    <w:p w14:paraId="2014BE41" w14:textId="79C0344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r w:rsidR="00320C40" w:rsidRPr="00320C40">
        <w:rPr>
          <w:rFonts w:ascii="Garamond" w:hAnsi="Garamond"/>
          <w:bCs/>
          <w:highlight w:val="yellow"/>
        </w:rPr>
        <w:t>Dirigenti</w:t>
      </w:r>
      <w:r w:rsidRPr="001B51A4">
        <w:rPr>
          <w:rFonts w:ascii="Garamond" w:hAnsi="Garamond"/>
          <w:color w:val="000000"/>
          <w:highlight w:val="yellow"/>
        </w:rPr>
        <w:t>;</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5FA3C70F" w14:textId="77777777"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bCs/>
          <w:color w:val="000000"/>
          <w:sz w:val="24"/>
          <w:szCs w:val="24"/>
        </w:rPr>
        <w:t xml:space="preserve">che gli specifici compiti e funzioni attribuite e delegate vanno svolti assumendo, nell’ambito delle funzioni </w:t>
      </w:r>
      <w:r w:rsidRPr="001B51A4">
        <w:rPr>
          <w:rFonts w:ascii="Garamond" w:hAnsi="Garamond"/>
          <w:bCs/>
          <w:color w:val="000000"/>
          <w:sz w:val="24"/>
          <w:szCs w:val="24"/>
          <w:highlight w:val="yellow"/>
        </w:rPr>
        <w:t>dirigenziali</w:t>
      </w:r>
      <w:r w:rsidRPr="001B51A4">
        <w:rPr>
          <w:rFonts w:ascii="Garamond" w:hAnsi="Garamond"/>
          <w:bCs/>
          <w:color w:val="000000"/>
          <w:sz w:val="24"/>
          <w:szCs w:val="24"/>
        </w:rPr>
        <w:t>, tutti i compiti di indirizzo, direzione, coordinamento, gestione, monitoraggio e controllo;</w:t>
      </w:r>
    </w:p>
    <w:p w14:paraId="4ABEF360" w14:textId="77777777"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di </w:t>
      </w:r>
      <w:r w:rsidR="00E63EC8" w:rsidRPr="001B51A4">
        <w:rPr>
          <w:rFonts w:ascii="Garamond" w:hAnsi="Garamond"/>
          <w:color w:val="000000"/>
          <w:sz w:val="24"/>
          <w:szCs w:val="24"/>
          <w:highlight w:val="yellow"/>
        </w:rPr>
        <w:t>delega</w:t>
      </w:r>
      <w:r w:rsidRPr="001B51A4">
        <w:rPr>
          <w:rFonts w:ascii="Garamond" w:hAnsi="Garamond"/>
          <w:color w:val="000000"/>
          <w:sz w:val="24"/>
          <w:szCs w:val="24"/>
        </w:rPr>
        <w:t xml:space="preserve"> a suo tempo adottato</w:t>
      </w:r>
      <w:r w:rsidR="00E63EC8" w:rsidRPr="001B51A4">
        <w:rPr>
          <w:rFonts w:ascii="Garamond" w:hAnsi="Garamond"/>
          <w:color w:val="000000"/>
          <w:sz w:val="24"/>
          <w:szCs w:val="24"/>
        </w:rPr>
        <w:t xml:space="preserve">/i: </w:t>
      </w:r>
      <w:r w:rsidR="00E63EC8" w:rsidRPr="001B51A4">
        <w:rPr>
          <w:rFonts w:ascii="Garamond" w:hAnsi="Garamond"/>
          <w:color w:val="FF0000"/>
          <w:sz w:val="24"/>
          <w:szCs w:val="24"/>
        </w:rPr>
        <w:t>indicare gli estremi</w:t>
      </w:r>
    </w:p>
    <w:p w14:paraId="452BAE61" w14:textId="657125A2" w:rsidR="00430B66" w:rsidRPr="001B51A4" w:rsidRDefault="00430B66" w:rsidP="006451AB">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1B51A4">
        <w:rPr>
          <w:rFonts w:ascii="Garamond" w:hAnsi="Garamond"/>
          <w:b/>
          <w:color w:val="000000"/>
          <w:sz w:val="24"/>
          <w:szCs w:val="24"/>
        </w:rPr>
        <w:t>DI DISPORRE</w:t>
      </w:r>
      <w:r w:rsidRPr="001B51A4">
        <w:rPr>
          <w:rFonts w:ascii="Garamond" w:hAnsi="Garamond"/>
          <w:color w:val="000000"/>
          <w:sz w:val="24"/>
          <w:szCs w:val="24"/>
        </w:rPr>
        <w:t xml:space="preserve"> la pubblicazione del presente provvedimento all’Albo Pretorio on-line e nella sezione Amministrazione Trasparente del Sito Web </w:t>
      </w:r>
      <w:r w:rsidR="00E63EC8" w:rsidRPr="001B51A4">
        <w:rPr>
          <w:rFonts w:ascii="Garamond" w:hAnsi="Garamond"/>
          <w:color w:val="000000"/>
          <w:sz w:val="24"/>
          <w:szCs w:val="24"/>
        </w:rPr>
        <w:t>istituzionale</w:t>
      </w:r>
      <w:r w:rsidRPr="001B51A4">
        <w:rPr>
          <w:rFonts w:ascii="Garamond" w:hAnsi="Garamond"/>
          <w:color w:val="000000"/>
          <w:sz w:val="24"/>
          <w:szCs w:val="24"/>
        </w:rPr>
        <w:t>;</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77777777"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“Designati”;</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469A21BB" w14:textId="328D01B5"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Pubblicato nella sezione “</w:t>
      </w:r>
      <w:r w:rsidRPr="006451AB">
        <w:rPr>
          <w:rFonts w:ascii="Garamond" w:hAnsi="Garamond"/>
          <w:iCs/>
        </w:rPr>
        <w:t>Amministrazione trasparente</w:t>
      </w:r>
      <w:r w:rsidRPr="006451AB">
        <w:rPr>
          <w:rFonts w:ascii="Garamond" w:hAnsi="Garamond"/>
        </w:rPr>
        <w:t>” in apposita sezione dedicata alla Protezione dei dati personali (c.d. “Privacy”) del sito web istituzionale di questo</w:t>
      </w:r>
      <w:r w:rsidRPr="006451AB">
        <w:rPr>
          <w:rFonts w:ascii="Garamond" w:hAnsi="Garamond"/>
          <w:spacing w:val="-10"/>
        </w:rPr>
        <w:t xml:space="preserve"> </w:t>
      </w:r>
      <w:r w:rsidRPr="006451AB">
        <w:rPr>
          <w:rFonts w:ascii="Garamond" w:hAnsi="Garamond"/>
        </w:rPr>
        <w:t>Ente.</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06F360EB"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320C40">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COMMISSARIO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77777777"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SOTTO IL PROFILO ORGANIZZATIVO E FUNZIONALE:</w:t>
      </w:r>
    </w:p>
    <w:p w14:paraId="148B9BD4" w14:textId="77777777"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 xml:space="preserve">collaborare con il Titolare del trattamento per l’inserimento degli obiettivi strategici e operativi del sistema di sicurezza e di protezione dei dati personali nel </w:t>
      </w:r>
      <w:r w:rsidRPr="001B51A4">
        <w:rPr>
          <w:rFonts w:ascii="Garamond" w:hAnsi="Garamond"/>
          <w:sz w:val="24"/>
          <w:szCs w:val="24"/>
          <w:highlight w:val="yellow"/>
        </w:rPr>
        <w:t>Piano della Performance/PDO</w:t>
      </w:r>
      <w:r w:rsidRPr="001B51A4">
        <w:rPr>
          <w:rFonts w:ascii="Garamond" w:hAnsi="Garamond"/>
          <w:sz w:val="24"/>
          <w:szCs w:val="24"/>
        </w:rPr>
        <w:t xml:space="preserve"> nonché nel </w:t>
      </w:r>
      <w:r w:rsidRPr="001B51A4">
        <w:rPr>
          <w:rFonts w:ascii="Garamond" w:hAnsi="Garamond"/>
          <w:sz w:val="24"/>
          <w:szCs w:val="24"/>
          <w:highlight w:val="yellow"/>
        </w:rPr>
        <w:t>DUP</w:t>
      </w:r>
      <w:r w:rsidRPr="001B51A4">
        <w:rPr>
          <w:rFonts w:ascii="Garamond" w:hAnsi="Garamond"/>
          <w:sz w:val="24"/>
          <w:szCs w:val="24"/>
        </w:rPr>
        <w:t xml:space="preserve"> e negli altri strumenti di pianificazione del Titolare;</w:t>
      </w:r>
    </w:p>
    <w:p w14:paraId="4AE5DDF8" w14:textId="52539A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highlight w:val="yellow"/>
        </w:rPr>
        <w:t xml:space="preserve">identificare </w:t>
      </w:r>
      <w:r w:rsidR="00E63EC8" w:rsidRPr="001B51A4">
        <w:rPr>
          <w:rFonts w:ascii="Garamond" w:hAnsi="Garamond"/>
          <w:sz w:val="24"/>
          <w:szCs w:val="24"/>
          <w:highlight w:val="yellow"/>
        </w:rPr>
        <w:t>Contitolari</w:t>
      </w:r>
      <w:r w:rsidRPr="001B51A4">
        <w:rPr>
          <w:rFonts w:ascii="Garamond" w:hAnsi="Garamond"/>
          <w:sz w:val="24"/>
          <w:szCs w:val="24"/>
          <w:highlight w:val="yellow"/>
        </w:rPr>
        <w:t xml:space="preserve">, </w:t>
      </w:r>
      <w:r w:rsidR="00E63EC8" w:rsidRPr="001B51A4">
        <w:rPr>
          <w:rFonts w:ascii="Garamond" w:hAnsi="Garamond"/>
          <w:sz w:val="24"/>
          <w:szCs w:val="24"/>
          <w:highlight w:val="yellow"/>
        </w:rPr>
        <w:t xml:space="preserve">Responsabili </w:t>
      </w:r>
      <w:r w:rsidRPr="001B51A4">
        <w:rPr>
          <w:rFonts w:ascii="Garamond" w:hAnsi="Garamond"/>
          <w:sz w:val="24"/>
          <w:szCs w:val="24"/>
          <w:highlight w:val="yellow"/>
        </w:rPr>
        <w:t xml:space="preserve">e </w:t>
      </w:r>
      <w:r w:rsidR="00E63EC8" w:rsidRPr="001B51A4">
        <w:rPr>
          <w:rFonts w:ascii="Garamond" w:hAnsi="Garamond"/>
          <w:sz w:val="24"/>
          <w:szCs w:val="24"/>
          <w:highlight w:val="yellow"/>
        </w:rPr>
        <w:t>Sub Responsabili</w:t>
      </w:r>
      <w:r w:rsidR="00E63EC8" w:rsidRPr="001B51A4">
        <w:rPr>
          <w:rFonts w:ascii="Garamond" w:hAnsi="Garamond"/>
          <w:sz w:val="24"/>
          <w:szCs w:val="24"/>
        </w:rPr>
        <w:t xml:space="preserve"> </w:t>
      </w:r>
      <w:r w:rsidRPr="001B51A4">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289A916C"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 xml:space="preserve">acquisire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500C4C00" w14:textId="108A21AC" w:rsidR="00430B66" w:rsidRPr="001B51A4" w:rsidRDefault="00430B66" w:rsidP="00E63EC8">
      <w:pPr>
        <w:pStyle w:val="NormaleWeb"/>
        <w:numPr>
          <w:ilvl w:val="0"/>
          <w:numId w:val="11"/>
        </w:numPr>
        <w:spacing w:before="0" w:after="40"/>
        <w:jc w:val="both"/>
        <w:rPr>
          <w:rFonts w:ascii="Garamond" w:hAnsi="Garamond"/>
          <w:sz w:val="24"/>
          <w:szCs w:val="24"/>
        </w:rPr>
      </w:pPr>
      <w:r w:rsidRPr="001B51A4">
        <w:rPr>
          <w:rFonts w:ascii="Garamond" w:hAnsi="Garamond"/>
          <w:sz w:val="24"/>
          <w:szCs w:val="24"/>
        </w:rPr>
        <w:t>identificare per iscritt</w:t>
      </w:r>
      <w:r w:rsidR="00E63EC8" w:rsidRPr="001B51A4">
        <w:rPr>
          <w:rFonts w:ascii="Garamond" w:hAnsi="Garamond"/>
          <w:sz w:val="24"/>
          <w:szCs w:val="24"/>
        </w:rPr>
        <w:t>o</w:t>
      </w:r>
      <w:r w:rsidRPr="001B51A4">
        <w:rPr>
          <w:rFonts w:ascii="Garamond" w:hAnsi="Garamond"/>
          <w:sz w:val="24"/>
          <w:szCs w:val="24"/>
        </w:rPr>
        <w:t xml:space="preserve"> le persone fisiche </w:t>
      </w:r>
      <w:r w:rsidR="00E63EC8" w:rsidRPr="001B51A4">
        <w:rPr>
          <w:rFonts w:ascii="Garamond" w:hAnsi="Garamond"/>
          <w:sz w:val="24"/>
          <w:szCs w:val="24"/>
        </w:rPr>
        <w:t xml:space="preserve">che operano sotto la diretta autorità </w:t>
      </w:r>
      <w:r w:rsidRPr="001B51A4">
        <w:rPr>
          <w:rFonts w:ascii="Garamond" w:hAnsi="Garamond"/>
          <w:sz w:val="24"/>
          <w:szCs w:val="24"/>
        </w:rPr>
        <w:t xml:space="preserve">ed attribuire alle medesime specifici compiti e funzioni inerenti al trattamento dei dati, conferendo apposita </w:t>
      </w:r>
      <w:r w:rsidR="00E63EC8" w:rsidRPr="001B51A4">
        <w:rPr>
          <w:rFonts w:ascii="Garamond" w:hAnsi="Garamond"/>
          <w:sz w:val="24"/>
          <w:szCs w:val="24"/>
        </w:rPr>
        <w:t>autorizzazione</w:t>
      </w:r>
      <w:r w:rsidRPr="001B51A4">
        <w:rPr>
          <w:rFonts w:ascii="Garamond" w:hAnsi="Garamond"/>
          <w:sz w:val="24"/>
          <w:szCs w:val="24"/>
        </w:rPr>
        <w:t xml:space="preserve"> per l’esercizio e lo svolgimento degli stessi, impartendo a tale fine analitiche istruzioni e controllando costantemente che effettuino le operazioni di trattamento:</w:t>
      </w:r>
    </w:p>
    <w:p w14:paraId="02CC8DF8"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 xml:space="preserve">in attuazione del principio di «liceità, correttezza e trasparenza»; </w:t>
      </w:r>
    </w:p>
    <w:p w14:paraId="7C6F2122"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«minimizzazione dei dati»;</w:t>
      </w:r>
    </w:p>
    <w:p w14:paraId="4E56FE7A"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«limitazione della finalità»;</w:t>
      </w:r>
    </w:p>
    <w:p w14:paraId="7A6D7917"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«esattezza»;</w:t>
      </w:r>
    </w:p>
    <w:p w14:paraId="54CB6156"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«limitazione della conservazione»;</w:t>
      </w:r>
    </w:p>
    <w:p w14:paraId="1962155C"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«integrità e riservatezza»;</w:t>
      </w:r>
    </w:p>
    <w:p w14:paraId="62DA1A39" w14:textId="77777777" w:rsidR="00430B66" w:rsidRPr="001B51A4" w:rsidRDefault="00430B66" w:rsidP="00E63EC8">
      <w:pPr>
        <w:pStyle w:val="Paragrafoelenco"/>
        <w:numPr>
          <w:ilvl w:val="0"/>
          <w:numId w:val="12"/>
        </w:numPr>
        <w:spacing w:after="60"/>
        <w:ind w:left="1134"/>
        <w:jc w:val="both"/>
        <w:rPr>
          <w:rFonts w:ascii="Garamond" w:hAnsi="Garamond"/>
        </w:rPr>
      </w:pPr>
      <w:r w:rsidRPr="001B51A4">
        <w:rPr>
          <w:rFonts w:ascii="Garamond" w:hAnsi="Garamond"/>
        </w:rPr>
        <w:t xml:space="preserve">in attuazione del principio di «liceità, correttezza e trasparenza». </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lastRenderedPageBreak/>
        <w:t>proporre e suggerire al Titolare misure tecniche ed organizzative ritenute necessarie a garantire la protezione dei dati dal trattamento, in relazione ai trattamenti della struttura organizzativa di competenza;</w:t>
      </w:r>
    </w:p>
    <w:p w14:paraId="033031D3" w14:textId="3EF02254"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delle attività 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77777777"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p>
    <w:p w14:paraId="751D6CFD" w14:textId="1FCF8ECA"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il </w:t>
      </w:r>
      <w:r w:rsidR="00C0183E" w:rsidRPr="001B51A4">
        <w:rPr>
          <w:rFonts w:ascii="Garamond" w:hAnsi="Garamond"/>
          <w:color w:val="000000"/>
          <w:sz w:val="24"/>
          <w:szCs w:val="24"/>
        </w:rPr>
        <w:t xml:space="preserve">Designato al trattamento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0564A705"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w:t>
      </w:r>
      <w:r w:rsidRPr="001B51A4">
        <w:rPr>
          <w:rFonts w:ascii="Garamond" w:hAnsi="Garamond"/>
        </w:rPr>
        <w:t xml:space="preserve">il </w:t>
      </w:r>
      <w:r w:rsidR="00C0183E" w:rsidRPr="001B51A4">
        <w:rPr>
          <w:rFonts w:ascii="Garamond" w:hAnsi="Garamond"/>
          <w:color w:val="000000"/>
        </w:rPr>
        <w:t xml:space="preserve">Designato al trattamento </w:t>
      </w:r>
      <w:r w:rsidRPr="001B51A4">
        <w:rPr>
          <w:rFonts w:ascii="Garamond" w:hAnsi="Garamond"/>
          <w:color w:val="000000"/>
        </w:rPr>
        <w:t xml:space="preserve">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1B51A4">
        <w:rPr>
          <w:rFonts w:ascii="Garamond" w:hAnsi="Garamond"/>
          <w:color w:val="000000"/>
          <w:highlight w:val="yellow"/>
        </w:rPr>
        <w:t>dell’Ufficio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w:t>
      </w:r>
      <w:r w:rsidR="008E3EDF" w:rsidRPr="001B51A4">
        <w:rPr>
          <w:rFonts w:ascii="Garamond" w:hAnsi="Garamond"/>
          <w:color w:val="000000"/>
        </w:rPr>
        <w:t xml:space="preserve"> </w:t>
      </w:r>
      <w:r w:rsidRPr="001B51A4">
        <w:rPr>
          <w:rFonts w:ascii="Garamond" w:hAnsi="Garamond"/>
          <w:color w:val="000000"/>
        </w:rPr>
        <w:t>disattivate</w:t>
      </w:r>
      <w:proofErr w:type="gramEnd"/>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01D5024D"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sidR="00320C40" w:rsidRPr="00320C40">
        <w:rPr>
          <w:rFonts w:ascii="Garamond" w:hAnsi="Garamond"/>
          <w:color w:val="000000"/>
          <w:highlight w:val="yellow"/>
        </w:rPr>
        <w:t>Dirigente</w:t>
      </w:r>
      <w:r w:rsidR="00320C40">
        <w:rPr>
          <w:rFonts w:ascii="Garamond" w:hAnsi="Garamond"/>
          <w:color w:val="000000"/>
        </w:rPr>
        <w:t xml:space="preserve"> </w:t>
      </w:r>
      <w:r w:rsidRPr="001B51A4">
        <w:rPr>
          <w:rFonts w:ascii="Garamond" w:hAnsi="Garamond"/>
          <w:color w:val="000000"/>
        </w:rPr>
        <w:t xml:space="preserve">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sidR="00320C40" w:rsidRPr="00320C40">
        <w:rPr>
          <w:rFonts w:ascii="Garamond" w:hAnsi="Garamond"/>
          <w:color w:val="000000"/>
          <w:highlight w:val="yellow"/>
        </w:rPr>
        <w:t>Dirigente</w:t>
      </w:r>
      <w:r w:rsidR="00320C40">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per 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lastRenderedPageBreak/>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headerReference w:type="default" r:id="rId8"/>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114D3" w14:textId="77777777" w:rsidR="00467A83" w:rsidRDefault="00467A83" w:rsidP="00533595">
      <w:pPr>
        <w:spacing w:after="0" w:line="240" w:lineRule="auto"/>
      </w:pPr>
      <w:r>
        <w:separator/>
      </w:r>
    </w:p>
  </w:endnote>
  <w:endnote w:type="continuationSeparator" w:id="0">
    <w:p w14:paraId="68980395" w14:textId="77777777" w:rsidR="00467A83" w:rsidRDefault="00467A83"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89E3" w14:textId="77777777" w:rsidR="00467A83" w:rsidRDefault="00467A83" w:rsidP="00533595">
      <w:pPr>
        <w:spacing w:after="0" w:line="240" w:lineRule="auto"/>
      </w:pPr>
      <w:r>
        <w:separator/>
      </w:r>
    </w:p>
  </w:footnote>
  <w:footnote w:type="continuationSeparator" w:id="0">
    <w:p w14:paraId="10233DAB" w14:textId="77777777" w:rsidR="00467A83" w:rsidRDefault="00467A83" w:rsidP="005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1D6D" w14:textId="740B12A8" w:rsidR="00EC4ABD" w:rsidRDefault="00EC4ABD">
    <w:pPr>
      <w:pStyle w:val="Intestazione"/>
    </w:pPr>
    <w:r>
      <w:rPr>
        <w:noProof/>
      </w:rPr>
      <w:drawing>
        <wp:anchor distT="0" distB="0" distL="114300" distR="114300" simplePos="0" relativeHeight="251659264" behindDoc="0" locked="0" layoutInCell="1" allowOverlap="1" wp14:anchorId="67D7B8E1" wp14:editId="00FDCDEB">
          <wp:simplePos x="0" y="0"/>
          <wp:positionH relativeFrom="column">
            <wp:posOffset>2799032</wp:posOffset>
          </wp:positionH>
          <wp:positionV relativeFrom="paragraph">
            <wp:posOffset>-258386</wp:posOffset>
          </wp:positionV>
          <wp:extent cx="587388" cy="785003"/>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88" cy="785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2"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2"/>
  </w:num>
  <w:num w:numId="4">
    <w:abstractNumId w:val="10"/>
  </w:num>
  <w:num w:numId="5">
    <w:abstractNumId w:val="19"/>
  </w:num>
  <w:num w:numId="6">
    <w:abstractNumId w:val="0"/>
  </w:num>
  <w:num w:numId="7">
    <w:abstractNumId w:val="7"/>
  </w:num>
  <w:num w:numId="8">
    <w:abstractNumId w:val="17"/>
  </w:num>
  <w:num w:numId="9">
    <w:abstractNumId w:val="23"/>
  </w:num>
  <w:num w:numId="10">
    <w:abstractNumId w:val="12"/>
  </w:num>
  <w:num w:numId="11">
    <w:abstractNumId w:val="13"/>
  </w:num>
  <w:num w:numId="12">
    <w:abstractNumId w:val="20"/>
  </w:num>
  <w:num w:numId="13">
    <w:abstractNumId w:val="21"/>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B51A4"/>
    <w:rsid w:val="002C1E54"/>
    <w:rsid w:val="002C54CC"/>
    <w:rsid w:val="002E0DD7"/>
    <w:rsid w:val="00302A77"/>
    <w:rsid w:val="00320C40"/>
    <w:rsid w:val="003331D8"/>
    <w:rsid w:val="00370D2C"/>
    <w:rsid w:val="00381090"/>
    <w:rsid w:val="0041185F"/>
    <w:rsid w:val="00430B66"/>
    <w:rsid w:val="00467A83"/>
    <w:rsid w:val="004B3E86"/>
    <w:rsid w:val="004E3BA1"/>
    <w:rsid w:val="00533595"/>
    <w:rsid w:val="00534376"/>
    <w:rsid w:val="00587A15"/>
    <w:rsid w:val="005D3DBE"/>
    <w:rsid w:val="00617EE5"/>
    <w:rsid w:val="006451AB"/>
    <w:rsid w:val="00762A92"/>
    <w:rsid w:val="008D3CC3"/>
    <w:rsid w:val="008E3EDF"/>
    <w:rsid w:val="00962FC0"/>
    <w:rsid w:val="00A53110"/>
    <w:rsid w:val="00B607B2"/>
    <w:rsid w:val="00C0183E"/>
    <w:rsid w:val="00C736DF"/>
    <w:rsid w:val="00DD25A8"/>
    <w:rsid w:val="00DE0874"/>
    <w:rsid w:val="00E450F1"/>
    <w:rsid w:val="00E63EC8"/>
    <w:rsid w:val="00EC4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omunemanfredoni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4770</Words>
  <Characters>27193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2021-01-15T13:09:00Z</dcterms:created>
  <dcterms:modified xsi:type="dcterms:W3CDTF">2021-01-15T13:09:00Z</dcterms:modified>
</cp:coreProperties>
</file>